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8F" w:rsidRDefault="00930F8F" w:rsidP="00930F8F">
      <w:pPr>
        <w:spacing w:after="0" w:line="240" w:lineRule="auto"/>
        <w:ind w:left="2126" w:firstLine="709"/>
        <w:rPr>
          <w:rFonts w:ascii="Book Antiqua" w:hAnsi="Book Antiqua"/>
          <w:color w:val="ED7D31"/>
          <w:sz w:val="28"/>
          <w:szCs w:val="28"/>
          <w:u w:val="single"/>
        </w:rPr>
      </w:pPr>
      <w:r w:rsidRPr="00924F53">
        <w:rPr>
          <w:noProof/>
          <w:sz w:val="32"/>
          <w:lang w:eastAsia="it-IT"/>
        </w:rPr>
        <w:drawing>
          <wp:anchor distT="0" distB="0" distL="114300" distR="114300" simplePos="0" relativeHeight="251659264" behindDoc="1" locked="0" layoutInCell="1" allowOverlap="1" wp14:anchorId="23C3771E" wp14:editId="1CBD8D39">
            <wp:simplePos x="0" y="0"/>
            <wp:positionH relativeFrom="column">
              <wp:posOffset>-577215</wp:posOffset>
            </wp:positionH>
            <wp:positionV relativeFrom="paragraph">
              <wp:posOffset>-152400</wp:posOffset>
            </wp:positionV>
            <wp:extent cx="2402205" cy="943610"/>
            <wp:effectExtent l="0" t="0" r="0" b="8890"/>
            <wp:wrapNone/>
            <wp:docPr id="4" name="Immagine 3" descr="E:\loghi ODV\loghi vincenziane\LogoVincenziane.jpg">
              <a:extLst xmlns:a="http://schemas.openxmlformats.org/drawingml/2006/main">
                <a:ext uri="{FF2B5EF4-FFF2-40B4-BE49-F238E27FC236}">
                  <a16:creationId xmlns:a16="http://schemas.microsoft.com/office/drawing/2014/main" id="{8F495B86-19E6-3746-A48E-194F60820B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E:\loghi ODV\loghi vincenziane\LogoVincenziane.jpg">
                      <a:extLst>
                        <a:ext uri="{FF2B5EF4-FFF2-40B4-BE49-F238E27FC236}">
                          <a16:creationId xmlns:a16="http://schemas.microsoft.com/office/drawing/2014/main" id="{8F495B86-19E6-3746-A48E-194F60820B43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4F53">
        <w:rPr>
          <w:rFonts w:ascii="Cooper Black" w:hAnsi="Cooper Black"/>
          <w:bCs/>
          <w:sz w:val="36"/>
        </w:rPr>
        <w:t>PROGRAMMA FORMATIVO 2023/24</w:t>
      </w:r>
    </w:p>
    <w:p w:rsidR="00930F8F" w:rsidRPr="004B329C" w:rsidRDefault="00930F8F" w:rsidP="00930F8F">
      <w:pPr>
        <w:pBdr>
          <w:bottom w:val="single" w:sz="4" w:space="1" w:color="auto"/>
        </w:pBdr>
        <w:spacing w:after="0"/>
        <w:jc w:val="right"/>
        <w:rPr>
          <w:rFonts w:ascii="Book Antiqua" w:hAnsi="Book Antiqua"/>
          <w:color w:val="ED7D31"/>
          <w:sz w:val="12"/>
          <w:szCs w:val="28"/>
        </w:rPr>
      </w:pPr>
      <w:r w:rsidRPr="00930F8F">
        <w:rPr>
          <w:rFonts w:ascii="Albertus Extra Bold" w:hAnsi="Albertus Extra Bold"/>
          <w:b/>
          <w:outline/>
          <w:color w:val="4472C4" w:themeColor="accent5"/>
          <w:sz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GVV: Identità e senso di appartenenza</w:t>
      </w:r>
    </w:p>
    <w:p w:rsidR="00930F8F" w:rsidRPr="004B329C" w:rsidRDefault="00930F8F" w:rsidP="00930F8F">
      <w:pPr>
        <w:spacing w:before="120" w:after="0"/>
        <w:jc w:val="center"/>
        <w:rPr>
          <w:rFonts w:ascii="Cooper Black" w:hAnsi="Cooper Black"/>
          <w:color w:val="ED7D31"/>
          <w:sz w:val="28"/>
          <w:szCs w:val="28"/>
        </w:rPr>
      </w:pPr>
      <w:r w:rsidRPr="004B329C">
        <w:rPr>
          <w:rFonts w:ascii="Cooper Black" w:hAnsi="Cooper Black"/>
          <w:color w:val="7030A0"/>
          <w:sz w:val="28"/>
          <w:szCs w:val="28"/>
          <w:u w:val="single"/>
        </w:rPr>
        <w:t xml:space="preserve">Scheda n° </w:t>
      </w:r>
      <w:r>
        <w:rPr>
          <w:rFonts w:ascii="Cooper Black" w:hAnsi="Cooper Black"/>
          <w:color w:val="7030A0"/>
          <w:sz w:val="28"/>
          <w:szCs w:val="28"/>
          <w:u w:val="single"/>
        </w:rPr>
        <w:t>2</w:t>
      </w:r>
      <w:r w:rsidRPr="004B329C">
        <w:rPr>
          <w:rFonts w:ascii="Cooper Black" w:hAnsi="Cooper Black"/>
          <w:color w:val="7030A0"/>
          <w:sz w:val="28"/>
          <w:szCs w:val="28"/>
          <w:u w:val="single"/>
        </w:rPr>
        <w:t xml:space="preserve"> – </w:t>
      </w:r>
      <w:r>
        <w:rPr>
          <w:rFonts w:ascii="Cooper Black" w:hAnsi="Cooper Black"/>
          <w:color w:val="7030A0"/>
          <w:sz w:val="28"/>
          <w:szCs w:val="28"/>
          <w:u w:val="single"/>
        </w:rPr>
        <w:t>Novem</w:t>
      </w:r>
      <w:r w:rsidRPr="004B329C">
        <w:rPr>
          <w:rFonts w:ascii="Cooper Black" w:hAnsi="Cooper Black"/>
          <w:color w:val="7030A0"/>
          <w:sz w:val="28"/>
          <w:szCs w:val="28"/>
          <w:u w:val="single"/>
        </w:rPr>
        <w:t>bre 2023</w:t>
      </w:r>
    </w:p>
    <w:p w:rsidR="00CE70E1" w:rsidRPr="00930F8F" w:rsidRDefault="00CE70E1" w:rsidP="00930F8F">
      <w:pPr>
        <w:spacing w:after="0" w:line="240" w:lineRule="auto"/>
        <w:jc w:val="center"/>
        <w:rPr>
          <w:b/>
          <w:color w:val="00B050"/>
        </w:rPr>
      </w:pPr>
      <w:r w:rsidRPr="00930F8F">
        <w:rPr>
          <w:b/>
          <w:i/>
          <w:color w:val="00B050"/>
        </w:rPr>
        <w:t>“I GVV sono una associazione di laici cattolici volontari”</w:t>
      </w:r>
      <w:r w:rsidRPr="00930F8F">
        <w:rPr>
          <w:b/>
          <w:color w:val="00B050"/>
        </w:rPr>
        <w:t xml:space="preserve"> (Statuto, art. 1)</w:t>
      </w:r>
    </w:p>
    <w:p w:rsidR="001B0DAD" w:rsidRDefault="001B0DAD" w:rsidP="00B01609">
      <w:pPr>
        <w:spacing w:after="0" w:line="240" w:lineRule="auto"/>
        <w:jc w:val="center"/>
      </w:pPr>
    </w:p>
    <w:p w:rsidR="00CE51A9" w:rsidRPr="0003177F" w:rsidRDefault="00CE51A9" w:rsidP="00CE51A9">
      <w:pPr>
        <w:pStyle w:val="Paragrafoelenco"/>
        <w:numPr>
          <w:ilvl w:val="0"/>
          <w:numId w:val="6"/>
        </w:numPr>
        <w:spacing w:after="120" w:line="240" w:lineRule="auto"/>
        <w:rPr>
          <w:b/>
          <w:color w:val="0070C0"/>
          <w:u w:val="single"/>
        </w:rPr>
      </w:pPr>
      <w:r w:rsidRPr="0003177F">
        <w:rPr>
          <w:b/>
          <w:color w:val="0070C0"/>
          <w:u w:val="single"/>
        </w:rPr>
        <w:t>I laici nella Chiesa.</w:t>
      </w:r>
    </w:p>
    <w:p w:rsidR="00812970" w:rsidRDefault="00812970" w:rsidP="003A3254">
      <w:pPr>
        <w:spacing w:after="120" w:line="240" w:lineRule="auto"/>
      </w:pPr>
      <w:r>
        <w:t xml:space="preserve">Nella </w:t>
      </w:r>
      <w:r w:rsidRPr="00812970">
        <w:rPr>
          <w:b/>
        </w:rPr>
        <w:t>Chiesa Cattolica</w:t>
      </w:r>
      <w:r>
        <w:t xml:space="preserve"> sono </w:t>
      </w:r>
      <w:r w:rsidRPr="00812970">
        <w:rPr>
          <w:b/>
        </w:rPr>
        <w:t>laici</w:t>
      </w:r>
      <w:r>
        <w:t xml:space="preserve"> i fedeli che non sono né chierici né religiosi, ossia tutte le persone battezzate che non hanno alcun grado nella gerarchia cattolica.</w:t>
      </w:r>
    </w:p>
    <w:p w:rsidR="006260C1" w:rsidRDefault="00A645E5" w:rsidP="00FB28FC">
      <w:pPr>
        <w:spacing w:line="240" w:lineRule="auto"/>
      </w:pPr>
      <w:r>
        <w:t>Il</w:t>
      </w:r>
      <w:r w:rsidR="00033786">
        <w:t xml:space="preserve"> laico ha una visione a</w:t>
      </w:r>
      <w:r w:rsidR="005E2038">
        <w:t xml:space="preserve">perta del mondo, </w:t>
      </w:r>
      <w:r w:rsidR="007A594B">
        <w:t>viene c</w:t>
      </w:r>
      <w:r w:rsidR="00033786">
        <w:t xml:space="preserve">hiamato </w:t>
      </w:r>
      <w:r w:rsidR="007A594B">
        <w:t xml:space="preserve">a vivere </w:t>
      </w:r>
      <w:r>
        <w:t xml:space="preserve">la sua vocazione </w:t>
      </w:r>
      <w:r w:rsidR="007A594B">
        <w:t>in</w:t>
      </w:r>
      <w:r w:rsidR="005E2038">
        <w:t xml:space="preserve"> condivisione con i fratelli. È una forza</w:t>
      </w:r>
      <w:r w:rsidR="00160329">
        <w:t xml:space="preserve"> </w:t>
      </w:r>
      <w:r w:rsidR="000F0596">
        <w:t xml:space="preserve">che apre verso l’esterno, </w:t>
      </w:r>
      <w:r w:rsidR="00160329">
        <w:t>quale luce riflessa di Cristo e verso l’interno, per l’edificazione della Chiesa. Ciò che è chiesto è saper reintegrare tutto</w:t>
      </w:r>
      <w:r w:rsidR="00857A49">
        <w:t xml:space="preserve"> (beni materiali, vita personale e vita familiare) in modo nuovo attorno al nuovo asse che è Gesù e alla Buona Novella di Dio che Lui ci porta.</w:t>
      </w:r>
    </w:p>
    <w:p w:rsidR="003A3254" w:rsidRPr="0063068B" w:rsidRDefault="003A3254" w:rsidP="003A3254">
      <w:pPr>
        <w:spacing w:line="240" w:lineRule="auto"/>
        <w:ind w:left="284"/>
        <w:rPr>
          <w:i/>
        </w:rPr>
      </w:pPr>
      <w:r>
        <w:rPr>
          <w:i/>
        </w:rPr>
        <w:t>“</w:t>
      </w:r>
      <w:r w:rsidRPr="00692E8F">
        <w:rPr>
          <w:i/>
        </w:rPr>
        <w:t>La vostra Compagnia è un’opera di Dio e non già degli uomini, gli uomini non vi sarebbero potuti arrivare: se n’è occupato Dio stesso. Ogni buona azione viene da Dio ed è Lui l’autore di tutte le opere sante.</w:t>
      </w:r>
      <w:r>
        <w:rPr>
          <w:i/>
        </w:rPr>
        <w:t xml:space="preserve"> </w:t>
      </w:r>
      <w:r w:rsidRPr="00692E8F">
        <w:rPr>
          <w:i/>
        </w:rPr>
        <w:t xml:space="preserve">È Lui dunque con la sua grazia che vi ha chiamate e vi ha riunite insieme; è stata necessaria la sua divina mozione per spingervi a tutte queste opere di bene: </w:t>
      </w:r>
      <w:r>
        <w:rPr>
          <w:i/>
        </w:rPr>
        <w:t>non è stata la vostra volontà a fa</w:t>
      </w:r>
      <w:r w:rsidRPr="00692E8F">
        <w:rPr>
          <w:i/>
        </w:rPr>
        <w:t>rvele abbracciare, ma la volontà che Egli ha messo nel vostro cuore</w:t>
      </w:r>
      <w:r>
        <w:rPr>
          <w:i/>
        </w:rPr>
        <w:t>”.</w:t>
      </w:r>
      <w:r>
        <w:t xml:space="preserve"> (Conferenza alle Dame 1657)</w:t>
      </w:r>
    </w:p>
    <w:p w:rsidR="0059604C" w:rsidRPr="00EE21EB" w:rsidRDefault="001007FD" w:rsidP="00FB28FC">
      <w:pPr>
        <w:spacing w:after="0" w:line="240" w:lineRule="auto"/>
      </w:pPr>
      <w:r>
        <w:t>Per approfondire l’argomento sul</w:t>
      </w:r>
      <w:r w:rsidR="00EE21EB">
        <w:t xml:space="preserve"> ruolo dei laici nella Chiesa:</w:t>
      </w:r>
    </w:p>
    <w:p w:rsidR="00685B38" w:rsidRDefault="001B644A" w:rsidP="001007FD">
      <w:pPr>
        <w:pStyle w:val="Paragrafoelenco"/>
        <w:numPr>
          <w:ilvl w:val="0"/>
          <w:numId w:val="5"/>
        </w:numPr>
        <w:spacing w:after="0" w:line="240" w:lineRule="auto"/>
      </w:pPr>
      <w:r w:rsidRPr="001007FD">
        <w:rPr>
          <w:b/>
        </w:rPr>
        <w:t xml:space="preserve">Lumen </w:t>
      </w:r>
      <w:proofErr w:type="spellStart"/>
      <w:r w:rsidRPr="001007FD">
        <w:rPr>
          <w:b/>
        </w:rPr>
        <w:t>Gentium</w:t>
      </w:r>
      <w:proofErr w:type="spellEnd"/>
      <w:r w:rsidR="001007FD">
        <w:rPr>
          <w:b/>
        </w:rPr>
        <w:t>,</w:t>
      </w:r>
      <w:r w:rsidRPr="001B644A">
        <w:t xml:space="preserve"> </w:t>
      </w:r>
      <w:r w:rsidR="002A60E9">
        <w:t>Costituzione dogmati</w:t>
      </w:r>
      <w:r w:rsidR="00012BEB">
        <w:t>ca su “L</w:t>
      </w:r>
      <w:r w:rsidR="002A60E9">
        <w:t>a Chiesa</w:t>
      </w:r>
      <w:r w:rsidR="00012BEB">
        <w:t>”</w:t>
      </w:r>
      <w:r w:rsidR="001007FD">
        <w:t>,</w:t>
      </w:r>
      <w:r w:rsidR="002A60E9">
        <w:t xml:space="preserve"> Cap. IV “I laici”</w:t>
      </w:r>
      <w:r w:rsidR="001007FD">
        <w:t>, 1964</w:t>
      </w:r>
      <w:r>
        <w:t xml:space="preserve"> (</w:t>
      </w:r>
      <w:r w:rsidRPr="001007FD">
        <w:rPr>
          <w:b/>
        </w:rPr>
        <w:t>LG</w:t>
      </w:r>
      <w:r>
        <w:t>)</w:t>
      </w:r>
      <w:r w:rsidR="001007FD">
        <w:t>.</w:t>
      </w:r>
    </w:p>
    <w:p w:rsidR="00EE21EB" w:rsidRDefault="001B644A" w:rsidP="001007FD">
      <w:pPr>
        <w:pStyle w:val="Paragrafoelenco"/>
        <w:numPr>
          <w:ilvl w:val="0"/>
          <w:numId w:val="5"/>
        </w:numPr>
        <w:spacing w:after="0" w:line="240" w:lineRule="auto"/>
      </w:pPr>
      <w:proofErr w:type="spellStart"/>
      <w:r w:rsidRPr="001007FD">
        <w:rPr>
          <w:b/>
        </w:rPr>
        <w:t>Apostolicam</w:t>
      </w:r>
      <w:proofErr w:type="spellEnd"/>
      <w:r w:rsidRPr="001007FD">
        <w:rPr>
          <w:b/>
        </w:rPr>
        <w:t xml:space="preserve"> </w:t>
      </w:r>
      <w:proofErr w:type="spellStart"/>
      <w:r w:rsidRPr="001007FD">
        <w:rPr>
          <w:b/>
        </w:rPr>
        <w:t>Actuositatem</w:t>
      </w:r>
      <w:proofErr w:type="spellEnd"/>
      <w:r w:rsidR="001007FD">
        <w:rPr>
          <w:b/>
        </w:rPr>
        <w:t>,</w:t>
      </w:r>
      <w:r w:rsidRPr="00672F3E">
        <w:t xml:space="preserve"> </w:t>
      </w:r>
      <w:r w:rsidR="00EE21EB">
        <w:t>Decreto su “L</w:t>
      </w:r>
      <w:r w:rsidR="00EE21EB" w:rsidRPr="00672F3E">
        <w:t>’apostolato dei laici</w:t>
      </w:r>
      <w:r w:rsidR="00EE21EB">
        <w:t>”</w:t>
      </w:r>
      <w:r w:rsidR="001007FD">
        <w:t>, 1965</w:t>
      </w:r>
      <w:r>
        <w:t xml:space="preserve"> (</w:t>
      </w:r>
      <w:r w:rsidRPr="001007FD">
        <w:rPr>
          <w:b/>
        </w:rPr>
        <w:t>AA</w:t>
      </w:r>
      <w:r>
        <w:t>)</w:t>
      </w:r>
      <w:r w:rsidR="001007FD">
        <w:t>.</w:t>
      </w:r>
    </w:p>
    <w:p w:rsidR="001007FD" w:rsidRDefault="001007FD" w:rsidP="00B01609">
      <w:pPr>
        <w:pStyle w:val="Paragrafoelenco"/>
        <w:numPr>
          <w:ilvl w:val="0"/>
          <w:numId w:val="5"/>
        </w:numPr>
        <w:spacing w:after="0" w:line="240" w:lineRule="auto"/>
        <w:ind w:left="714" w:hanging="357"/>
        <w:contextualSpacing w:val="0"/>
      </w:pPr>
      <w:proofErr w:type="spellStart"/>
      <w:r w:rsidRPr="001007FD">
        <w:rPr>
          <w:b/>
        </w:rPr>
        <w:t>Christifideles</w:t>
      </w:r>
      <w:proofErr w:type="spellEnd"/>
      <w:r w:rsidRPr="001007FD">
        <w:rPr>
          <w:b/>
        </w:rPr>
        <w:t xml:space="preserve"> Laici,</w:t>
      </w:r>
      <w:r w:rsidRPr="001007FD">
        <w:t xml:space="preserve"> Esortazione apostolica post-sinodale</w:t>
      </w:r>
      <w:r>
        <w:t>,</w:t>
      </w:r>
      <w:r w:rsidRPr="001007FD">
        <w:t xml:space="preserve"> Giovanni Paolo II, 1988</w:t>
      </w:r>
      <w:r>
        <w:t xml:space="preserve"> (</w:t>
      </w:r>
      <w:r w:rsidRPr="001007FD">
        <w:rPr>
          <w:b/>
        </w:rPr>
        <w:t>CHL</w:t>
      </w:r>
      <w:r>
        <w:t>).</w:t>
      </w:r>
    </w:p>
    <w:p w:rsidR="00CE51A9" w:rsidRDefault="00CE51A9" w:rsidP="00FB28FC">
      <w:pPr>
        <w:spacing w:after="0" w:line="240" w:lineRule="auto"/>
        <w:rPr>
          <w:b/>
        </w:rPr>
      </w:pPr>
    </w:p>
    <w:p w:rsidR="00CE51A9" w:rsidRPr="0003177F" w:rsidRDefault="00CE51A9" w:rsidP="00CE51A9">
      <w:pPr>
        <w:pStyle w:val="Paragrafoelenco"/>
        <w:numPr>
          <w:ilvl w:val="0"/>
          <w:numId w:val="6"/>
        </w:numPr>
        <w:spacing w:after="120" w:line="240" w:lineRule="auto"/>
        <w:ind w:left="714" w:hanging="357"/>
        <w:rPr>
          <w:b/>
          <w:color w:val="0070C0"/>
          <w:u w:val="single"/>
        </w:rPr>
      </w:pPr>
      <w:r w:rsidRPr="0003177F">
        <w:rPr>
          <w:b/>
          <w:color w:val="0070C0"/>
          <w:u w:val="single"/>
        </w:rPr>
        <w:t>L’azione caritativa dei laici</w:t>
      </w:r>
    </w:p>
    <w:p w:rsidR="00AC602E" w:rsidRPr="00CE51A9" w:rsidRDefault="00AC602E" w:rsidP="00CE51A9">
      <w:pPr>
        <w:spacing w:after="0" w:line="240" w:lineRule="auto"/>
        <w:rPr>
          <w:i/>
        </w:rPr>
      </w:pPr>
      <w:r w:rsidRPr="00CE51A9">
        <w:rPr>
          <w:i/>
        </w:rPr>
        <w:t>Sebbene ogni esercizio di apostolato nasca e attinga il suo vigore dalla carità, tuttavia alcune opere per natura propria sono atte a diventare vivida espressione della stessa carità; e Cristo Signore volle che esse fossero segni della sua missione messianica (cfr. Mt 11,4-5).</w:t>
      </w:r>
    </w:p>
    <w:p w:rsidR="00AC602E" w:rsidRPr="00CE51A9" w:rsidRDefault="00AC602E" w:rsidP="00CE51A9">
      <w:pPr>
        <w:spacing w:after="0" w:line="240" w:lineRule="auto"/>
        <w:rPr>
          <w:i/>
        </w:rPr>
      </w:pPr>
      <w:r w:rsidRPr="00CE51A9">
        <w:rPr>
          <w:i/>
        </w:rPr>
        <w:t>Il più grande dei comandamenti della legge è amare Dio con tutto il cuore e i</w:t>
      </w:r>
      <w:r w:rsidR="00805EE8" w:rsidRPr="00CE51A9">
        <w:rPr>
          <w:i/>
        </w:rPr>
        <w:t>l prossimo come se stessi (</w:t>
      </w:r>
      <w:r w:rsidRPr="00CE51A9">
        <w:rPr>
          <w:i/>
        </w:rPr>
        <w:t xml:space="preserve">Mt 22,37-40). Cristo ha fatto proprio questo precetto della carità verso il prossimo e lo ha arricchito di un nuovo significato, avendo identificato </w:t>
      </w:r>
      <w:r w:rsidR="004A39B2" w:rsidRPr="00CE51A9">
        <w:rPr>
          <w:i/>
        </w:rPr>
        <w:t>sé</w:t>
      </w:r>
      <w:r w:rsidRPr="00CE51A9">
        <w:rPr>
          <w:i/>
        </w:rPr>
        <w:t xml:space="preserve"> stesso con i fratelli come oggetto della carità e dicendo: «Ogni volta che voi avete fatto queste cose ad uno solo di questi miei fratelli più piccoli, l'avete fatto a me» (Mt 25,40). Egli infatti, assumendo la natura umana, ha legato a sé come sua famiglia tutto il genere umano in una solidarietà soprannaturale ed ha stabilito che la carità fosse il distintivo dei suoi discepoli con le parole: «Da questo conosceranno tutti che siete miei discepoli, se avrete amore gli uni verso gli altri» (Gv13,35).</w:t>
      </w:r>
      <w:r w:rsidR="00CE51A9" w:rsidRPr="00CE51A9">
        <w:rPr>
          <w:i/>
        </w:rPr>
        <w:t xml:space="preserve"> […]</w:t>
      </w:r>
    </w:p>
    <w:p w:rsidR="004A39B2" w:rsidRPr="00CE51A9" w:rsidRDefault="004A39B2" w:rsidP="00CE51A9">
      <w:pPr>
        <w:spacing w:after="120" w:line="240" w:lineRule="auto"/>
        <w:rPr>
          <w:i/>
        </w:rPr>
      </w:pPr>
      <w:r w:rsidRPr="00CE51A9">
        <w:rPr>
          <w:i/>
        </w:rPr>
        <w:t>Affinché tale esercizio di carità possa essere al di sopra di ogni critica e appaia come tale, si consideri nel prossimo l'immagine di Dio secondo cui è stato creato, e Cristo Signore, al quale veramente è donato quanto si dà al bisognoso; si abbia estremamente riguardo della libertà e della dignità della persona che riceve l'aiuto.</w:t>
      </w:r>
      <w:r w:rsidR="00CE51A9" w:rsidRPr="00CE51A9">
        <w:rPr>
          <w:i/>
        </w:rPr>
        <w:t xml:space="preserve"> (AA, n. 8).</w:t>
      </w:r>
    </w:p>
    <w:p w:rsidR="00CE51A9" w:rsidRDefault="00CE51A9" w:rsidP="00CE51A9">
      <w:pPr>
        <w:spacing w:after="120" w:line="240" w:lineRule="auto"/>
      </w:pPr>
      <w:r w:rsidRPr="00CE51A9">
        <w:t>I</w:t>
      </w:r>
      <w:r w:rsidRPr="00CE51A9">
        <w:rPr>
          <w:szCs w:val="24"/>
        </w:rPr>
        <w:t xml:space="preserve">l </w:t>
      </w:r>
      <w:r w:rsidRPr="00CE51A9">
        <w:rPr>
          <w:b/>
          <w:szCs w:val="24"/>
        </w:rPr>
        <w:t>volontario</w:t>
      </w:r>
      <w:r w:rsidRPr="00CE51A9">
        <w:rPr>
          <w:szCs w:val="24"/>
        </w:rPr>
        <w:t xml:space="preserve"> è una persona che, per sua libera scelta, svolge attività in favore della comunità e del bene comune, anche tramite un ente del Terzo Settore, mettendo a disposizione il proprio tempo e le proprie capacità al servizio degli altri, in modo personale, spontaneo e gratuito, senza desiderare nulla in cambio.</w:t>
      </w:r>
    </w:p>
    <w:p w:rsidR="00B01609" w:rsidRDefault="00CE51A9" w:rsidP="004D099A">
      <w:pPr>
        <w:spacing w:line="240" w:lineRule="auto"/>
        <w:ind w:left="284"/>
        <w:rPr>
          <w:i/>
        </w:rPr>
      </w:pPr>
      <w:bookmarkStart w:id="0" w:name="_GoBack"/>
      <w:r w:rsidRPr="00EB6574">
        <w:rPr>
          <w:i/>
        </w:rPr>
        <w:t>“Dio ama i poveri e per conseguenza ama coloro che amano i poveri; poiché quando si ama molto una persona, si sente affetto anche per i suoi amici e per i suoi servi”.</w:t>
      </w:r>
      <w:r>
        <w:t xml:space="preserve"> (Conferenza ai missionari 1657)</w:t>
      </w:r>
      <w:r w:rsidR="00B01609" w:rsidRPr="00B01609">
        <w:rPr>
          <w:i/>
        </w:rPr>
        <w:t xml:space="preserve"> </w:t>
      </w:r>
    </w:p>
    <w:bookmarkEnd w:id="0"/>
    <w:p w:rsidR="00B01609" w:rsidRPr="0022499C" w:rsidRDefault="00B01609" w:rsidP="00B01609">
      <w:pPr>
        <w:spacing w:line="240" w:lineRule="auto"/>
        <w:ind w:firstLine="284"/>
        <w:rPr>
          <w:i/>
        </w:rPr>
      </w:pPr>
      <w:r w:rsidRPr="0022499C">
        <w:rPr>
          <w:i/>
        </w:rPr>
        <w:lastRenderedPageBreak/>
        <w:t xml:space="preserve">“Dio ha una protezione tutta particolare per le persone della Carità”. </w:t>
      </w:r>
      <w:r w:rsidRPr="003260B4">
        <w:t>(Lettera a S. Luisa 1633)</w:t>
      </w:r>
    </w:p>
    <w:p w:rsidR="004A39B2" w:rsidRPr="0003177F" w:rsidRDefault="00CE51A9" w:rsidP="00CE51A9">
      <w:pPr>
        <w:pStyle w:val="Paragrafoelenco"/>
        <w:numPr>
          <w:ilvl w:val="0"/>
          <w:numId w:val="6"/>
        </w:numPr>
        <w:spacing w:after="120" w:line="240" w:lineRule="auto"/>
        <w:ind w:left="714" w:hanging="357"/>
        <w:rPr>
          <w:b/>
          <w:color w:val="0070C0"/>
          <w:u w:val="single"/>
        </w:rPr>
      </w:pPr>
      <w:r w:rsidRPr="0003177F">
        <w:rPr>
          <w:b/>
          <w:color w:val="0070C0"/>
          <w:u w:val="single"/>
        </w:rPr>
        <w:t>Le aggregazioni laicali nella Chiesa</w:t>
      </w:r>
    </w:p>
    <w:p w:rsidR="00AF4D87" w:rsidRPr="00FD1B54" w:rsidRDefault="00EC7752" w:rsidP="00FB28FC">
      <w:pPr>
        <w:spacing w:after="0" w:line="240" w:lineRule="auto"/>
      </w:pPr>
      <w:r w:rsidRPr="00C944A1">
        <w:rPr>
          <w:b/>
        </w:rPr>
        <w:t>Denominazione delle realtà aggregative</w:t>
      </w:r>
      <w:r w:rsidR="00CE51A9">
        <w:rPr>
          <w:b/>
        </w:rPr>
        <w:t xml:space="preserve"> </w:t>
      </w:r>
      <w:r w:rsidR="00CE51A9" w:rsidRPr="00FD1B54">
        <w:rPr>
          <w:rStyle w:val="Rimandonotaapidipagina"/>
        </w:rPr>
        <w:footnoteReference w:id="1"/>
      </w:r>
    </w:p>
    <w:p w:rsidR="00EC7752" w:rsidRDefault="00EC7752" w:rsidP="00FB28FC">
      <w:pPr>
        <w:spacing w:after="0" w:line="240" w:lineRule="auto"/>
      </w:pPr>
      <w:r>
        <w:t>Una descrizione esemplificativa delle diverse forme di aggregazione</w:t>
      </w:r>
      <w:r w:rsidR="002321F3">
        <w:t xml:space="preserve"> può essere fatta secondo</w:t>
      </w:r>
      <w:r w:rsidR="00A44298">
        <w:t xml:space="preserve"> </w:t>
      </w:r>
      <w:r w:rsidR="002321F3">
        <w:t>le seguenti linee:</w:t>
      </w:r>
    </w:p>
    <w:p w:rsidR="002321F3" w:rsidRDefault="002321F3" w:rsidP="00FB28FC">
      <w:pPr>
        <w:pStyle w:val="Paragrafoelenco"/>
        <w:numPr>
          <w:ilvl w:val="0"/>
          <w:numId w:val="2"/>
        </w:numPr>
        <w:spacing w:after="0" w:line="240" w:lineRule="auto"/>
      </w:pPr>
      <w:r>
        <w:t>L’</w:t>
      </w:r>
      <w:r w:rsidRPr="0058227E">
        <w:rPr>
          <w:i/>
        </w:rPr>
        <w:t>associazione</w:t>
      </w:r>
      <w:r>
        <w:t xml:space="preserve"> presenta ordinariamente le seguenti caratteristiche:</w:t>
      </w:r>
    </w:p>
    <w:p w:rsidR="002321F3" w:rsidRDefault="002321F3" w:rsidP="00FB28FC">
      <w:pPr>
        <w:pStyle w:val="Paragrafoelenco"/>
        <w:numPr>
          <w:ilvl w:val="1"/>
          <w:numId w:val="2"/>
        </w:numPr>
        <w:spacing w:after="0" w:line="240" w:lineRule="auto"/>
      </w:pPr>
      <w:r>
        <w:t>Struttura organica e istituzionale, definita da uno statuto;</w:t>
      </w:r>
    </w:p>
    <w:p w:rsidR="002321F3" w:rsidRDefault="002321F3" w:rsidP="00FB28FC">
      <w:pPr>
        <w:pStyle w:val="Paragrafoelenco"/>
        <w:numPr>
          <w:ilvl w:val="1"/>
          <w:numId w:val="2"/>
        </w:numPr>
        <w:spacing w:after="0" w:line="240" w:lineRule="auto"/>
      </w:pPr>
      <w:r>
        <w:t>Adesione dei membri</w:t>
      </w:r>
      <w:r w:rsidR="00CE6A4B">
        <w:t>, che avviene per condivisione degli scopi e degli impegni statutari;</w:t>
      </w:r>
    </w:p>
    <w:p w:rsidR="00CE6A4B" w:rsidRDefault="00CE6A4B" w:rsidP="00FB28FC">
      <w:pPr>
        <w:pStyle w:val="Paragrafoelenco"/>
        <w:numPr>
          <w:ilvl w:val="1"/>
          <w:numId w:val="2"/>
        </w:numPr>
        <w:spacing w:after="0" w:line="240" w:lineRule="auto"/>
      </w:pPr>
      <w:r>
        <w:t>Attribuzione delle cariche associative in base a criteri formali stabiliti dallo statuto;</w:t>
      </w:r>
    </w:p>
    <w:p w:rsidR="0058227E" w:rsidRDefault="0058227E" w:rsidP="00FB28FC">
      <w:pPr>
        <w:pStyle w:val="Paragrafoelenco"/>
        <w:numPr>
          <w:ilvl w:val="0"/>
          <w:numId w:val="2"/>
        </w:numPr>
        <w:spacing w:after="0" w:line="240" w:lineRule="auto"/>
      </w:pPr>
      <w:r>
        <w:t xml:space="preserve">Il </w:t>
      </w:r>
      <w:r w:rsidRPr="0058227E">
        <w:rPr>
          <w:i/>
        </w:rPr>
        <w:t>movimento</w:t>
      </w:r>
      <w:r>
        <w:t xml:space="preserve"> è in genere così caratterizzato;</w:t>
      </w:r>
    </w:p>
    <w:p w:rsidR="0058227E" w:rsidRDefault="0058227E" w:rsidP="00FB28FC">
      <w:pPr>
        <w:pStyle w:val="Paragrafoelenco"/>
        <w:numPr>
          <w:ilvl w:val="1"/>
          <w:numId w:val="2"/>
        </w:numPr>
        <w:spacing w:after="0" w:line="240" w:lineRule="auto"/>
      </w:pPr>
      <w:r>
        <w:t>Alcune “forze idee” e uno spirito comune fanno da elementi aggr</w:t>
      </w:r>
      <w:r w:rsidR="008C22E2">
        <w:t>e</w:t>
      </w:r>
      <w:r>
        <w:t>ganti</w:t>
      </w:r>
      <w:r w:rsidR="008C22E2">
        <w:t>;</w:t>
      </w:r>
    </w:p>
    <w:p w:rsidR="008C22E2" w:rsidRDefault="008C22E2" w:rsidP="00FB28FC">
      <w:pPr>
        <w:pStyle w:val="Paragrafoelenco"/>
        <w:numPr>
          <w:ilvl w:val="1"/>
          <w:numId w:val="2"/>
        </w:numPr>
        <w:spacing w:after="0" w:line="240" w:lineRule="auto"/>
      </w:pPr>
      <w:r>
        <w:t>Più che in uno statuto, ci si riconosce in una “dottrina” e in una “prassi”, fortemente caratterizzanti, che tendono a diventare quasi una “spiritualità”;</w:t>
      </w:r>
    </w:p>
    <w:p w:rsidR="008C22E2" w:rsidRDefault="008C22E2" w:rsidP="00FB28FC">
      <w:pPr>
        <w:pStyle w:val="Paragrafoelenco"/>
        <w:numPr>
          <w:ilvl w:val="1"/>
          <w:numId w:val="2"/>
        </w:numPr>
        <w:spacing w:after="0" w:line="240" w:lineRule="auto"/>
      </w:pPr>
      <w:r>
        <w:t xml:space="preserve">L’iscrizione non è formale, </w:t>
      </w:r>
      <w:r w:rsidR="00FC76F0">
        <w:t>ma si basa sul rinnovamento dei membri, senza iscrizioni e senza tessere.</w:t>
      </w:r>
    </w:p>
    <w:p w:rsidR="00FC76F0" w:rsidRDefault="00FC76F0" w:rsidP="00FB28FC">
      <w:pPr>
        <w:pStyle w:val="Paragrafoelenco"/>
        <w:numPr>
          <w:ilvl w:val="0"/>
          <w:numId w:val="2"/>
        </w:numPr>
        <w:spacing w:after="0" w:line="240" w:lineRule="auto"/>
      </w:pPr>
      <w:r>
        <w:t xml:space="preserve">Il </w:t>
      </w:r>
      <w:r w:rsidRPr="00FC76F0">
        <w:rPr>
          <w:i/>
        </w:rPr>
        <w:t>gruppo</w:t>
      </w:r>
      <w:r>
        <w:t xml:space="preserve"> è di solito caratterizzato da:</w:t>
      </w:r>
    </w:p>
    <w:p w:rsidR="00FC76F0" w:rsidRDefault="00FC76F0" w:rsidP="00FB28FC">
      <w:pPr>
        <w:pStyle w:val="Paragrafoelenco"/>
        <w:numPr>
          <w:ilvl w:val="1"/>
          <w:numId w:val="2"/>
        </w:numPr>
        <w:spacing w:after="0" w:line="240" w:lineRule="auto"/>
      </w:pPr>
      <w:r>
        <w:t>Una certa spontaneità di adesione e di permanenza da parte dei membri;</w:t>
      </w:r>
    </w:p>
    <w:p w:rsidR="00FC76F0" w:rsidRDefault="00FC76F0" w:rsidP="001D01F8">
      <w:pPr>
        <w:pStyle w:val="Paragrafoelenco"/>
        <w:numPr>
          <w:ilvl w:val="1"/>
          <w:numId w:val="2"/>
        </w:numPr>
        <w:spacing w:line="240" w:lineRule="auto"/>
      </w:pPr>
      <w:r>
        <w:t>Dimensioni relativamente ridotte</w:t>
      </w:r>
      <w:r w:rsidR="00D7175E">
        <w:t xml:space="preserve"> e diffusione piuttosto limitata.</w:t>
      </w:r>
    </w:p>
    <w:p w:rsidR="00CE51A9" w:rsidRPr="00FD1B54" w:rsidRDefault="00CE51A9" w:rsidP="00FD1B54">
      <w:pPr>
        <w:spacing w:line="240" w:lineRule="auto"/>
        <w:ind w:left="360"/>
      </w:pPr>
      <w:r w:rsidRPr="00FD1B54">
        <w:rPr>
          <w:i/>
        </w:rPr>
        <w:t>I gruppi e le associazioni di laici che abbiano per scopo l'apostolato in genere o altre finalità soprannaturali, secondo che il loro fine e la loro possibilità lo comportano, debbono diligentemente e assiduamente favorire la formazione all'apostolato.</w:t>
      </w:r>
      <w:r w:rsidR="00FD1B54" w:rsidRPr="00FD1B54">
        <w:t xml:space="preserve"> (AA, n. 30)</w:t>
      </w:r>
    </w:p>
    <w:p w:rsidR="00CE51A9" w:rsidRDefault="00CE51A9" w:rsidP="00415F4F">
      <w:pPr>
        <w:spacing w:line="240" w:lineRule="auto"/>
      </w:pPr>
      <w:r w:rsidRPr="00FD1B54">
        <w:t xml:space="preserve">Una delle tentazioni più frequenti è quella di considerare </w:t>
      </w:r>
      <w:r w:rsidR="00D24592">
        <w:t>le riunioni e la formazione</w:t>
      </w:r>
      <w:r w:rsidRPr="00FD1B54">
        <w:t xml:space="preserve"> come un perdere tempo. Ma </w:t>
      </w:r>
      <w:r w:rsidR="00D24592">
        <w:t>la vita associativa</w:t>
      </w:r>
      <w:r w:rsidRPr="00FD1B54">
        <w:t xml:space="preserve"> è necessari</w:t>
      </w:r>
      <w:r w:rsidR="00D24592">
        <w:t>a</w:t>
      </w:r>
      <w:r w:rsidRPr="00FD1B54">
        <w:t xml:space="preserve"> perché la carità non sia personalistica, fatta di protagonismi. La carità è opera comune. Occorre trovarsi, elaborare insieme convinzioni e strategia, scambiarci le informazioni e soprattutto formarci.</w:t>
      </w:r>
      <w:r w:rsidR="00B01609">
        <w:t xml:space="preserve"> Vincenzo de Paoli lo aveva ben chiaro nella sua mente già quando scriveva il </w:t>
      </w:r>
      <w:r w:rsidR="00070995">
        <w:t xml:space="preserve">primo </w:t>
      </w:r>
      <w:r w:rsidR="00B01609">
        <w:t xml:space="preserve">Regolamento </w:t>
      </w:r>
      <w:r w:rsidR="00070995">
        <w:t>della nostra associazione</w:t>
      </w:r>
      <w:r w:rsidR="00B01609">
        <w:t>:</w:t>
      </w:r>
    </w:p>
    <w:p w:rsidR="00B01609" w:rsidRPr="00B01609" w:rsidRDefault="00B01609" w:rsidP="00B01609">
      <w:pPr>
        <w:spacing w:after="0" w:line="240" w:lineRule="auto"/>
        <w:ind w:left="426"/>
        <w:rPr>
          <w:rFonts w:cs="Arial"/>
          <w:i/>
          <w:spacing w:val="2"/>
        </w:rPr>
      </w:pPr>
      <w:r w:rsidRPr="00B01609">
        <w:rPr>
          <w:rFonts w:cs="Arial"/>
          <w:i/>
          <w:spacing w:val="2"/>
        </w:rPr>
        <w:t xml:space="preserve">Poiché la carità verso il prossimo è un segno infallibile dei veri figli di Dio e uno dei suoi principali atti è visitare e nutrire i poveri malati, alcune pie damigelle e virtuose borghesi della città di </w:t>
      </w:r>
      <w:proofErr w:type="spellStart"/>
      <w:r w:rsidRPr="00B01609">
        <w:rPr>
          <w:rFonts w:cs="Arial"/>
          <w:i/>
          <w:spacing w:val="2"/>
        </w:rPr>
        <w:t>Chàtillon-les-Dombes</w:t>
      </w:r>
      <w:proofErr w:type="spellEnd"/>
      <w:r w:rsidRPr="00B01609">
        <w:rPr>
          <w:rFonts w:cs="Arial"/>
          <w:i/>
          <w:spacing w:val="2"/>
        </w:rPr>
        <w:t xml:space="preserve"> (diocesi di Lione), desiderando ottenere da Dio la misericordia di essere sue vere figlie, hanno deciso insieme di assistere spiritualmente e corporalmente quelli della loro città che spesso hanno sofferto molto, più per mancanza di organizzazione nell'assistenza che per mancanza di persone caritatevoli.</w:t>
      </w:r>
    </w:p>
    <w:p w:rsidR="00D24592" w:rsidRPr="00070995" w:rsidRDefault="00B01609" w:rsidP="00B01609">
      <w:pPr>
        <w:spacing w:after="0" w:line="240" w:lineRule="auto"/>
        <w:ind w:left="426"/>
        <w:rPr>
          <w:rFonts w:eastAsiaTheme="minorHAnsi" w:cs="Arial"/>
          <w:szCs w:val="24"/>
        </w:rPr>
      </w:pPr>
      <w:r w:rsidRPr="00B01609">
        <w:rPr>
          <w:rFonts w:cs="Arial"/>
          <w:b/>
          <w:i/>
          <w:spacing w:val="2"/>
        </w:rPr>
        <w:t>Ma poiché c'è da temere che, avendo cominciato quest’opera buona, essa finisca in poco tempo se per continuarla non avranno una certa unione e un certo legame spirituale, hanno deciso di unirsi in un gruppo che possa essere eretto in una confraternita con i regolamenti che seguono</w:t>
      </w:r>
      <w:r w:rsidRPr="00070995">
        <w:rPr>
          <w:rFonts w:cs="Arial"/>
          <w:spacing w:val="2"/>
        </w:rPr>
        <w:t>.</w:t>
      </w:r>
      <w:r w:rsidR="00070995" w:rsidRPr="00070995">
        <w:rPr>
          <w:rFonts w:cs="Arial"/>
          <w:spacing w:val="2"/>
        </w:rPr>
        <w:t xml:space="preserve"> (Regolamento di Chatillon, art. 1, 1617)</w:t>
      </w:r>
    </w:p>
    <w:p w:rsidR="00D24592" w:rsidRDefault="00D24592" w:rsidP="0040186B">
      <w:pPr>
        <w:spacing w:after="0" w:line="240" w:lineRule="auto"/>
        <w:rPr>
          <w:b/>
        </w:rPr>
      </w:pPr>
    </w:p>
    <w:p w:rsidR="0040186B" w:rsidRPr="0003177F" w:rsidRDefault="0040186B" w:rsidP="00031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color w:val="0070C0"/>
        </w:rPr>
      </w:pPr>
      <w:r w:rsidRPr="0003177F">
        <w:rPr>
          <w:b/>
          <w:color w:val="0070C0"/>
        </w:rPr>
        <w:t>Provocazioni per il dialogo di gruppo</w:t>
      </w:r>
    </w:p>
    <w:p w:rsidR="0040186B" w:rsidRPr="0003177F" w:rsidRDefault="00B01609" w:rsidP="0003177F">
      <w:pPr>
        <w:pStyle w:val="Paragrafoelenco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714" w:hanging="357"/>
        <w:contextualSpacing w:val="0"/>
        <w:rPr>
          <w:color w:val="0070C0"/>
        </w:rPr>
      </w:pPr>
      <w:r>
        <w:rPr>
          <w:color w:val="0070C0"/>
        </w:rPr>
        <w:t xml:space="preserve">In che modo vivo </w:t>
      </w:r>
      <w:r w:rsidR="0040186B" w:rsidRPr="0003177F">
        <w:rPr>
          <w:color w:val="0070C0"/>
        </w:rPr>
        <w:t xml:space="preserve">il </w:t>
      </w:r>
      <w:r w:rsidR="00D24592">
        <w:rPr>
          <w:color w:val="0070C0"/>
        </w:rPr>
        <w:t xml:space="preserve">mio far parte del </w:t>
      </w:r>
      <w:r w:rsidR="0040186B" w:rsidRPr="0003177F">
        <w:rPr>
          <w:color w:val="0070C0"/>
        </w:rPr>
        <w:t xml:space="preserve">Volontariato Vincenziano </w:t>
      </w:r>
      <w:r>
        <w:rPr>
          <w:color w:val="0070C0"/>
        </w:rPr>
        <w:t>come</w:t>
      </w:r>
      <w:r w:rsidR="0040186B" w:rsidRPr="0003177F">
        <w:rPr>
          <w:color w:val="0070C0"/>
        </w:rPr>
        <w:t xml:space="preserve"> una chiamata di Dio?</w:t>
      </w:r>
    </w:p>
    <w:p w:rsidR="00CC5054" w:rsidRPr="0003177F" w:rsidRDefault="00CC5054" w:rsidP="00CC5054">
      <w:pPr>
        <w:pStyle w:val="Paragrafoelenco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714" w:hanging="357"/>
        <w:contextualSpacing w:val="0"/>
        <w:rPr>
          <w:color w:val="0070C0"/>
        </w:rPr>
      </w:pPr>
      <w:r w:rsidRPr="0003177F">
        <w:rPr>
          <w:color w:val="0070C0"/>
        </w:rPr>
        <w:t xml:space="preserve">Come </w:t>
      </w:r>
      <w:r>
        <w:rPr>
          <w:color w:val="0070C0"/>
        </w:rPr>
        <w:t>alimento la mia religiosità e la mia appartenenza alla Chiesa</w:t>
      </w:r>
      <w:r w:rsidRPr="0003177F">
        <w:rPr>
          <w:color w:val="0070C0"/>
        </w:rPr>
        <w:t>?</w:t>
      </w:r>
    </w:p>
    <w:p w:rsidR="000E3B94" w:rsidRPr="0003177F" w:rsidRDefault="000E3B94" w:rsidP="0003177F">
      <w:pPr>
        <w:pStyle w:val="Paragrafoelenco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714" w:hanging="357"/>
        <w:contextualSpacing w:val="0"/>
        <w:rPr>
          <w:color w:val="0070C0"/>
        </w:rPr>
      </w:pPr>
      <w:r w:rsidRPr="0003177F">
        <w:rPr>
          <w:color w:val="0070C0"/>
        </w:rPr>
        <w:t>I</w:t>
      </w:r>
      <w:r w:rsidR="0003177F">
        <w:rPr>
          <w:color w:val="0070C0"/>
        </w:rPr>
        <w:t>n che modo i</w:t>
      </w:r>
      <w:r w:rsidRPr="0003177F">
        <w:rPr>
          <w:color w:val="0070C0"/>
        </w:rPr>
        <w:t xml:space="preserve">l mio servizio </w:t>
      </w:r>
      <w:r w:rsidR="0003177F">
        <w:rPr>
          <w:color w:val="0070C0"/>
        </w:rPr>
        <w:t>e il mio impegno sono espressione di una vita associativa</w:t>
      </w:r>
      <w:r w:rsidRPr="0003177F">
        <w:rPr>
          <w:color w:val="0070C0"/>
        </w:rPr>
        <w:t>?</w:t>
      </w:r>
    </w:p>
    <w:p w:rsidR="000E3B94" w:rsidRPr="0003177F" w:rsidRDefault="00CC5054" w:rsidP="0003177F">
      <w:pPr>
        <w:pStyle w:val="Paragrafoelenco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714" w:hanging="357"/>
        <w:contextualSpacing w:val="0"/>
        <w:rPr>
          <w:color w:val="0070C0"/>
        </w:rPr>
      </w:pPr>
      <w:r>
        <w:rPr>
          <w:color w:val="0070C0"/>
        </w:rPr>
        <w:t>Il mio servizio come racconta all’altro la mia vita di fede</w:t>
      </w:r>
      <w:r w:rsidR="000E3B94" w:rsidRPr="0003177F">
        <w:rPr>
          <w:color w:val="0070C0"/>
        </w:rPr>
        <w:t>?</w:t>
      </w:r>
    </w:p>
    <w:p w:rsidR="00E85BFB" w:rsidRPr="0003177F" w:rsidRDefault="00CC5054" w:rsidP="0003177F">
      <w:pPr>
        <w:pStyle w:val="Paragrafoelenco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714" w:hanging="357"/>
        <w:contextualSpacing w:val="0"/>
        <w:rPr>
          <w:color w:val="0070C0"/>
        </w:rPr>
      </w:pPr>
      <w:r>
        <w:rPr>
          <w:color w:val="0070C0"/>
        </w:rPr>
        <w:t>Cosa intendo per gratuità e volontarietà nel mio essere vincenziano/a</w:t>
      </w:r>
      <w:r w:rsidR="0040186B" w:rsidRPr="0003177F">
        <w:rPr>
          <w:color w:val="0070C0"/>
        </w:rPr>
        <w:t>?</w:t>
      </w:r>
    </w:p>
    <w:p w:rsidR="001007FD" w:rsidRDefault="0008476B" w:rsidP="00AD7E09">
      <w:pPr>
        <w:spacing w:after="0" w:line="240" w:lineRule="auto"/>
        <w:jc w:val="right"/>
      </w:pPr>
      <w:r w:rsidRPr="0008476B">
        <w:rPr>
          <w:rFonts w:ascii="Apple Chancery" w:hAnsi="Apple Chancery"/>
          <w:i/>
        </w:rPr>
        <w:t>Valeria La Rovere</w:t>
      </w:r>
    </w:p>
    <w:sectPr w:rsidR="001007FD" w:rsidSect="00B01609"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200" w:rsidRDefault="004C0200" w:rsidP="0039677A">
      <w:pPr>
        <w:spacing w:after="0" w:line="240" w:lineRule="auto"/>
      </w:pPr>
      <w:r>
        <w:separator/>
      </w:r>
    </w:p>
  </w:endnote>
  <w:endnote w:type="continuationSeparator" w:id="0">
    <w:p w:rsidR="004C0200" w:rsidRDefault="004C0200" w:rsidP="0039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lbertus Extra Bold">
    <w:altName w:val="Calibri"/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200" w:rsidRDefault="004C0200" w:rsidP="0039677A">
      <w:pPr>
        <w:spacing w:after="0" w:line="240" w:lineRule="auto"/>
      </w:pPr>
      <w:r>
        <w:separator/>
      </w:r>
    </w:p>
  </w:footnote>
  <w:footnote w:type="continuationSeparator" w:id="0">
    <w:p w:rsidR="004C0200" w:rsidRDefault="004C0200" w:rsidP="0039677A">
      <w:pPr>
        <w:spacing w:after="0" w:line="240" w:lineRule="auto"/>
      </w:pPr>
      <w:r>
        <w:continuationSeparator/>
      </w:r>
    </w:p>
  </w:footnote>
  <w:footnote w:id="1">
    <w:p w:rsidR="00CE51A9" w:rsidRDefault="00CE51A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F4D87">
        <w:rPr>
          <w:b/>
        </w:rPr>
        <w:t>NOTA PASTORALE DELLA COMMISSI</w:t>
      </w:r>
      <w:r w:rsidR="0003177F">
        <w:rPr>
          <w:b/>
        </w:rPr>
        <w:t>O</w:t>
      </w:r>
      <w:r w:rsidRPr="00AF4D87">
        <w:rPr>
          <w:b/>
        </w:rPr>
        <w:t>NE EPISCOPALE PER L’APOSTOLATO DEI LAICI</w:t>
      </w:r>
      <w:r>
        <w:t xml:space="preserve"> (22.05.1981)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4CBE"/>
    <w:multiLevelType w:val="hybridMultilevel"/>
    <w:tmpl w:val="9CA61C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5FCB"/>
    <w:multiLevelType w:val="hybridMultilevel"/>
    <w:tmpl w:val="6C5C62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F3F64"/>
    <w:multiLevelType w:val="hybridMultilevel"/>
    <w:tmpl w:val="843A26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D7B61"/>
    <w:multiLevelType w:val="hybridMultilevel"/>
    <w:tmpl w:val="5C56A7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62D45"/>
    <w:multiLevelType w:val="hybridMultilevel"/>
    <w:tmpl w:val="67685F36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4F5D6788"/>
    <w:multiLevelType w:val="hybridMultilevel"/>
    <w:tmpl w:val="52340EEA"/>
    <w:lvl w:ilvl="0" w:tplc="AB767C00">
      <w:start w:val="1"/>
      <w:numFmt w:val="decimal"/>
      <w:pStyle w:val="Tito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20EE1"/>
    <w:multiLevelType w:val="hybridMultilevel"/>
    <w:tmpl w:val="201AE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C3181"/>
    <w:multiLevelType w:val="hybridMultilevel"/>
    <w:tmpl w:val="CF9AFF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D"/>
    <w:rsid w:val="00012BEB"/>
    <w:rsid w:val="00025512"/>
    <w:rsid w:val="000265B1"/>
    <w:rsid w:val="00027B5C"/>
    <w:rsid w:val="0003177F"/>
    <w:rsid w:val="00033786"/>
    <w:rsid w:val="00070995"/>
    <w:rsid w:val="00072959"/>
    <w:rsid w:val="0008476B"/>
    <w:rsid w:val="00093EC9"/>
    <w:rsid w:val="000A2ED4"/>
    <w:rsid w:val="000E3B94"/>
    <w:rsid w:val="000E5D68"/>
    <w:rsid w:val="000F0596"/>
    <w:rsid w:val="000F1754"/>
    <w:rsid w:val="001007FD"/>
    <w:rsid w:val="00160329"/>
    <w:rsid w:val="00192661"/>
    <w:rsid w:val="001A1F43"/>
    <w:rsid w:val="001B0DAD"/>
    <w:rsid w:val="001B644A"/>
    <w:rsid w:val="001D01F8"/>
    <w:rsid w:val="001E70BD"/>
    <w:rsid w:val="001F16C7"/>
    <w:rsid w:val="0022499C"/>
    <w:rsid w:val="002321F3"/>
    <w:rsid w:val="002404D9"/>
    <w:rsid w:val="00272324"/>
    <w:rsid w:val="002750A8"/>
    <w:rsid w:val="00280AF1"/>
    <w:rsid w:val="00282575"/>
    <w:rsid w:val="002A60E9"/>
    <w:rsid w:val="002A75FE"/>
    <w:rsid w:val="002B5AE8"/>
    <w:rsid w:val="002F1185"/>
    <w:rsid w:val="00311278"/>
    <w:rsid w:val="003260B4"/>
    <w:rsid w:val="00334C79"/>
    <w:rsid w:val="00337D7A"/>
    <w:rsid w:val="003416EC"/>
    <w:rsid w:val="00346FB4"/>
    <w:rsid w:val="0039677A"/>
    <w:rsid w:val="003A3254"/>
    <w:rsid w:val="0040186B"/>
    <w:rsid w:val="00415F4F"/>
    <w:rsid w:val="00430F7B"/>
    <w:rsid w:val="0044012C"/>
    <w:rsid w:val="0047688E"/>
    <w:rsid w:val="004A39B2"/>
    <w:rsid w:val="004B560E"/>
    <w:rsid w:val="004C0200"/>
    <w:rsid w:val="004D099A"/>
    <w:rsid w:val="004D5233"/>
    <w:rsid w:val="004E7C7D"/>
    <w:rsid w:val="004F3735"/>
    <w:rsid w:val="004F4E1D"/>
    <w:rsid w:val="00526EFF"/>
    <w:rsid w:val="0058227E"/>
    <w:rsid w:val="0059604C"/>
    <w:rsid w:val="00597048"/>
    <w:rsid w:val="005D07E0"/>
    <w:rsid w:val="005E2038"/>
    <w:rsid w:val="0062521F"/>
    <w:rsid w:val="006260C1"/>
    <w:rsid w:val="0063068B"/>
    <w:rsid w:val="006560CE"/>
    <w:rsid w:val="00672F3E"/>
    <w:rsid w:val="00685B38"/>
    <w:rsid w:val="00692E8F"/>
    <w:rsid w:val="006B73F8"/>
    <w:rsid w:val="00707A17"/>
    <w:rsid w:val="00751535"/>
    <w:rsid w:val="00784A46"/>
    <w:rsid w:val="007A594B"/>
    <w:rsid w:val="007A6AA9"/>
    <w:rsid w:val="007C2695"/>
    <w:rsid w:val="00805EE8"/>
    <w:rsid w:val="00812970"/>
    <w:rsid w:val="00857A49"/>
    <w:rsid w:val="00863214"/>
    <w:rsid w:val="00864EC6"/>
    <w:rsid w:val="00877A64"/>
    <w:rsid w:val="008C1430"/>
    <w:rsid w:val="008C22E2"/>
    <w:rsid w:val="008F45F7"/>
    <w:rsid w:val="00930F8F"/>
    <w:rsid w:val="00934BF4"/>
    <w:rsid w:val="00934C8C"/>
    <w:rsid w:val="00991E8C"/>
    <w:rsid w:val="00A44298"/>
    <w:rsid w:val="00A46CEB"/>
    <w:rsid w:val="00A645E5"/>
    <w:rsid w:val="00AC602E"/>
    <w:rsid w:val="00AD7E09"/>
    <w:rsid w:val="00AF2C1E"/>
    <w:rsid w:val="00AF4D87"/>
    <w:rsid w:val="00B01609"/>
    <w:rsid w:val="00C04096"/>
    <w:rsid w:val="00C17174"/>
    <w:rsid w:val="00C5735A"/>
    <w:rsid w:val="00C60F05"/>
    <w:rsid w:val="00C62EFB"/>
    <w:rsid w:val="00C739C8"/>
    <w:rsid w:val="00C944A1"/>
    <w:rsid w:val="00CB2B10"/>
    <w:rsid w:val="00CC5054"/>
    <w:rsid w:val="00CE51A9"/>
    <w:rsid w:val="00CE6A4B"/>
    <w:rsid w:val="00CE70E1"/>
    <w:rsid w:val="00D0285E"/>
    <w:rsid w:val="00D24592"/>
    <w:rsid w:val="00D7175E"/>
    <w:rsid w:val="00D77F70"/>
    <w:rsid w:val="00D81AEA"/>
    <w:rsid w:val="00DB7CD3"/>
    <w:rsid w:val="00DD76C8"/>
    <w:rsid w:val="00DF5400"/>
    <w:rsid w:val="00E04045"/>
    <w:rsid w:val="00E0672B"/>
    <w:rsid w:val="00E46F86"/>
    <w:rsid w:val="00E50C62"/>
    <w:rsid w:val="00E85BFB"/>
    <w:rsid w:val="00EA41AF"/>
    <w:rsid w:val="00EB2DF9"/>
    <w:rsid w:val="00EB6574"/>
    <w:rsid w:val="00EC7752"/>
    <w:rsid w:val="00ED3331"/>
    <w:rsid w:val="00ED7D55"/>
    <w:rsid w:val="00EE21EB"/>
    <w:rsid w:val="00F17F13"/>
    <w:rsid w:val="00F23493"/>
    <w:rsid w:val="00F6354E"/>
    <w:rsid w:val="00FA10FC"/>
    <w:rsid w:val="00FA6A79"/>
    <w:rsid w:val="00FB2276"/>
    <w:rsid w:val="00FB28FC"/>
    <w:rsid w:val="00FC76F0"/>
    <w:rsid w:val="00FD1B54"/>
    <w:rsid w:val="00FD70AD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C45D"/>
  <w15:chartTrackingRefBased/>
  <w15:docId w15:val="{9932D8BA-0897-4A6C-9CB2-5973842D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3214"/>
    <w:pPr>
      <w:spacing w:line="360" w:lineRule="auto"/>
      <w:jc w:val="both"/>
    </w:pPr>
    <w:rPr>
      <w:rFonts w:eastAsiaTheme="minorEastAsia" w:cstheme="minorBidi"/>
      <w:szCs w:val="2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4F3735"/>
    <w:pPr>
      <w:keepNext/>
      <w:keepLines/>
      <w:spacing w:before="400" w:after="40" w:line="240" w:lineRule="auto"/>
      <w:outlineLvl w:val="0"/>
    </w:pPr>
    <w:rPr>
      <w:rFonts w:eastAsiaTheme="majorEastAsia" w:cstheme="majorBidi"/>
      <w:b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3735"/>
    <w:rPr>
      <w:rFonts w:eastAsiaTheme="majorEastAsia" w:cstheme="majorBidi"/>
      <w:b/>
      <w:sz w:val="36"/>
      <w:szCs w:val="36"/>
    </w:r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4F3735"/>
    <w:pPr>
      <w:numPr>
        <w:numId w:val="1"/>
      </w:numPr>
      <w:spacing w:after="0" w:line="204" w:lineRule="auto"/>
      <w:contextualSpacing/>
    </w:pPr>
    <w:rPr>
      <w:rFonts w:eastAsiaTheme="majorEastAsia" w:cstheme="majorBidi"/>
      <w:b/>
      <w:caps/>
      <w:spacing w:val="-15"/>
      <w:sz w:val="36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4F3735"/>
    <w:rPr>
      <w:rFonts w:eastAsiaTheme="majorEastAsia" w:cstheme="majorBidi"/>
      <w:b/>
      <w:caps/>
      <w:spacing w:val="-15"/>
      <w:sz w:val="36"/>
      <w:szCs w:val="72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4F3735"/>
    <w:pPr>
      <w:spacing w:after="100"/>
    </w:pPr>
  </w:style>
  <w:style w:type="character" w:styleId="Enfasigrassetto">
    <w:name w:val="Strong"/>
    <w:basedOn w:val="Carpredefinitoparagrafo"/>
    <w:uiPriority w:val="22"/>
    <w:qFormat/>
    <w:rsid w:val="000A2ED4"/>
    <w:rPr>
      <w:b/>
      <w:bCs/>
    </w:rPr>
  </w:style>
  <w:style w:type="paragraph" w:customStyle="1" w:styleId="commentotesto">
    <w:name w:val="commento_testo"/>
    <w:basedOn w:val="Normale"/>
    <w:rsid w:val="001A1F4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27B5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C602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321F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77A"/>
    <w:rPr>
      <w:rFonts w:ascii="Segoe UI" w:eastAsiaTheme="minorEastAsia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967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677A"/>
    <w:rPr>
      <w:rFonts w:eastAsiaTheme="minorEastAsia" w:cstheme="minorBidi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967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677A"/>
    <w:rPr>
      <w:rFonts w:eastAsiaTheme="minorEastAsia" w:cstheme="minorBidi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51A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51A9"/>
    <w:rPr>
      <w:rFonts w:eastAsiaTheme="minorEastAsia" w:cstheme="minorBid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51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4F9FD-3686-426B-88A2-21E32046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VALERIA 9102021</dc:creator>
  <cp:keywords/>
  <dc:description/>
  <cp:lastModifiedBy>Utente</cp:lastModifiedBy>
  <cp:revision>9</cp:revision>
  <cp:lastPrinted>2023-10-14T19:58:00Z</cp:lastPrinted>
  <dcterms:created xsi:type="dcterms:W3CDTF">2023-10-24T13:59:00Z</dcterms:created>
  <dcterms:modified xsi:type="dcterms:W3CDTF">2023-10-30T11:11:00Z</dcterms:modified>
</cp:coreProperties>
</file>